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3294" w14:textId="77777777" w:rsidR="00027D53" w:rsidRPr="00027D53" w:rsidRDefault="00027D53" w:rsidP="00027D53">
      <w:pPr>
        <w:rPr>
          <w:rFonts w:ascii="Arial" w:hAnsi="Arial" w:cs="Arial"/>
          <w:b/>
          <w:bCs/>
          <w:sz w:val="28"/>
          <w:szCs w:val="28"/>
        </w:rPr>
      </w:pPr>
      <w:r w:rsidRPr="00027D53">
        <w:rPr>
          <w:rFonts w:ascii="Arial" w:hAnsi="Arial" w:cs="Arial"/>
          <w:b/>
          <w:bCs/>
          <w:sz w:val="28"/>
          <w:szCs w:val="28"/>
        </w:rPr>
        <w:t>Lösung</w:t>
      </w:r>
    </w:p>
    <w:p w14:paraId="2B175A84" w14:textId="77777777" w:rsidR="00027D53" w:rsidRPr="00027D53" w:rsidRDefault="00027D53" w:rsidP="00027D53">
      <w:pPr>
        <w:jc w:val="center"/>
        <w:rPr>
          <w:rFonts w:ascii="Arial" w:hAnsi="Arial" w:cs="Arial"/>
          <w:b/>
        </w:rPr>
      </w:pPr>
      <w:r w:rsidRPr="006F7B2C">
        <w:rPr>
          <w:rFonts w:ascii="Arial" w:hAnsi="Arial" w:cs="Arial"/>
          <w:b/>
        </w:rPr>
        <w:t>Leitfähigkeit von gelöstem Salz</w:t>
      </w:r>
    </w:p>
    <w:p w14:paraId="39F85272" w14:textId="77777777" w:rsidR="00027D53" w:rsidRPr="003171A2" w:rsidRDefault="00027D53" w:rsidP="00027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71A2">
        <w:rPr>
          <w:rFonts w:ascii="Arial" w:hAnsi="Arial" w:cs="Arial"/>
          <w:b/>
          <w:bCs/>
        </w:rPr>
        <w:t>Der Versuch:</w:t>
      </w:r>
    </w:p>
    <w:p w14:paraId="067FA6C0" w14:textId="77777777" w:rsidR="00027D53" w:rsidRPr="00027D53" w:rsidRDefault="00027D53" w:rsidP="00027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71A2">
        <w:rPr>
          <w:rFonts w:ascii="Arial" w:hAnsi="Arial" w:cs="Arial"/>
        </w:rPr>
        <w:t>Die Lösungen zweier farbiger Salze werden in je eine Tasche eines schmalen Gels gefüllt, das in einer Petrischale liegt. Graphit-Elektroden werden an dem Gel positioniert, sodass Strom fließen kann.</w:t>
      </w:r>
    </w:p>
    <w:p w14:paraId="6A2CC43A" w14:textId="77777777" w:rsidR="00027D53" w:rsidRPr="007F570D" w:rsidRDefault="00027D53" w:rsidP="00027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F570D">
        <w:rPr>
          <w:rFonts w:ascii="Arial" w:hAnsi="Arial" w:cs="Arial"/>
          <w:b/>
          <w:bCs/>
        </w:rPr>
        <w:t>Hintergrund:</w:t>
      </w:r>
    </w:p>
    <w:p w14:paraId="5270D2EA" w14:textId="77777777" w:rsidR="00027D53" w:rsidRPr="007F570D" w:rsidRDefault="00027D53" w:rsidP="00027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570D">
        <w:rPr>
          <w:rFonts w:ascii="Arial" w:hAnsi="Arial" w:cs="Arial"/>
          <w:bCs/>
        </w:rPr>
        <w:t>Strom kann nur fließen, wenn Teilchen vorhanden sind, die geladen (</w:t>
      </w:r>
      <w:proofErr w:type="spellStart"/>
      <w:r w:rsidRPr="007F570D">
        <w:rPr>
          <w:rFonts w:ascii="Arial" w:hAnsi="Arial" w:cs="Arial"/>
          <w:bCs/>
        </w:rPr>
        <w:t>poisitiv</w:t>
      </w:r>
      <w:proofErr w:type="spellEnd"/>
      <w:r w:rsidRPr="007F570D">
        <w:rPr>
          <w:rFonts w:ascii="Arial" w:hAnsi="Arial" w:cs="Arial"/>
          <w:bCs/>
        </w:rPr>
        <w:t xml:space="preserve"> oder negativ geladen) und frei beweglich sind. Ist eine der Bedingungen nicht erfüllt, so kommt es auch nicht zu Stromfluss. </w:t>
      </w:r>
    </w:p>
    <w:p w14:paraId="4D583FC9" w14:textId="77777777" w:rsidR="00027D53" w:rsidRPr="00027D53" w:rsidRDefault="00027D53" w:rsidP="00027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570D">
        <w:rPr>
          <w:rFonts w:ascii="Arial" w:hAnsi="Arial" w:cs="Arial"/>
          <w:bCs/>
        </w:rPr>
        <w:t xml:space="preserve">Die Anode ist positiv geladen und zieht negativ geladene Teilchen an, die Kathode ist negativ geladen und zieht somit positiv geladene Teilchen an. </w:t>
      </w:r>
    </w:p>
    <w:p w14:paraId="4D93E79F" w14:textId="77777777" w:rsidR="00027D53" w:rsidRPr="003171A2" w:rsidRDefault="00027D53" w:rsidP="00027D5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171A2">
        <w:rPr>
          <w:rFonts w:ascii="Arial" w:hAnsi="Arial" w:cs="Arial"/>
          <w:b/>
        </w:rPr>
        <w:t>Beobachtung:</w:t>
      </w:r>
    </w:p>
    <w:p w14:paraId="3E29A44A" w14:textId="77777777" w:rsidR="00027D53" w:rsidRPr="003171A2" w:rsidRDefault="00027D53" w:rsidP="00027D53">
      <w:pPr>
        <w:rPr>
          <w:rFonts w:ascii="Arial" w:hAnsi="Arial" w:cs="Arial"/>
        </w:rPr>
      </w:pPr>
    </w:p>
    <w:p w14:paraId="5E908971" w14:textId="77777777" w:rsidR="00027D53" w:rsidRPr="003171A2" w:rsidRDefault="00027D53" w:rsidP="00027D53">
      <w:pPr>
        <w:ind w:firstLine="708"/>
        <w:rPr>
          <w:rFonts w:ascii="Arial" w:hAnsi="Arial" w:cs="Arial"/>
          <w:b/>
        </w:rPr>
      </w:pPr>
      <w:r w:rsidRPr="003171A2">
        <w:rPr>
          <w:rFonts w:ascii="Arial" w:hAnsi="Arial" w:cs="Arial"/>
          <w:b/>
        </w:rPr>
        <w:t xml:space="preserve"> </w:t>
      </w:r>
      <w:r w:rsidRPr="003171A2">
        <w:rPr>
          <w:rFonts w:ascii="Arial" w:hAnsi="Arial" w:cs="Arial"/>
          <w:b/>
        </w:rPr>
        <w:tab/>
      </w:r>
      <w:r w:rsidRPr="003171A2">
        <w:rPr>
          <w:rFonts w:ascii="Arial" w:hAnsi="Arial" w:cs="Arial"/>
        </w:rPr>
        <w:t>vor dem Versuch</w:t>
      </w:r>
      <w:r w:rsidRPr="003171A2">
        <w:rPr>
          <w:rFonts w:ascii="Arial" w:hAnsi="Arial" w:cs="Arial"/>
        </w:rPr>
        <w:tab/>
      </w:r>
      <w:r w:rsidRPr="003171A2">
        <w:rPr>
          <w:rFonts w:ascii="Arial" w:hAnsi="Arial" w:cs="Arial"/>
        </w:rPr>
        <w:tab/>
      </w:r>
      <w:r w:rsidRPr="003171A2">
        <w:rPr>
          <w:rFonts w:ascii="Arial" w:hAnsi="Arial" w:cs="Arial"/>
        </w:rPr>
        <w:tab/>
      </w:r>
      <w:r w:rsidRPr="003171A2">
        <w:rPr>
          <w:rFonts w:ascii="Arial" w:hAnsi="Arial" w:cs="Arial"/>
        </w:rPr>
        <w:tab/>
        <w:t xml:space="preserve">     nach dem Versuch</w:t>
      </w:r>
    </w:p>
    <w:p w14:paraId="69F596BB" w14:textId="77777777" w:rsidR="00027D53" w:rsidRPr="003171A2" w:rsidRDefault="00027D53" w:rsidP="00027D53">
      <w:pPr>
        <w:rPr>
          <w:rFonts w:ascii="Arial" w:hAnsi="Arial" w:cs="Arial"/>
        </w:rPr>
      </w:pPr>
    </w:p>
    <w:p w14:paraId="0DA4663E" w14:textId="77777777" w:rsidR="00027D53" w:rsidRPr="003171A2" w:rsidRDefault="00027D53" w:rsidP="00027D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903BA2" wp14:editId="4E4C6F66">
            <wp:simplePos x="0" y="0"/>
            <wp:positionH relativeFrom="column">
              <wp:posOffset>751840</wp:posOffset>
            </wp:positionH>
            <wp:positionV relativeFrom="paragraph">
              <wp:posOffset>102870</wp:posOffset>
            </wp:positionV>
            <wp:extent cx="4622800" cy="1752600"/>
            <wp:effectExtent l="0" t="0" r="0" b="0"/>
            <wp:wrapNone/>
            <wp:docPr id="62" name="Bild 62" descr="../../../../../../../Downloads/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17FC" w14:textId="77777777" w:rsidR="00027D53" w:rsidRPr="003171A2" w:rsidRDefault="00027D53" w:rsidP="00027D53">
      <w:pPr>
        <w:rPr>
          <w:rFonts w:ascii="Arial" w:hAnsi="Arial" w:cs="Arial"/>
        </w:rPr>
      </w:pPr>
    </w:p>
    <w:p w14:paraId="66EC18FA" w14:textId="77777777" w:rsidR="00027D53" w:rsidRPr="003171A2" w:rsidRDefault="00027D53" w:rsidP="00027D53">
      <w:pPr>
        <w:rPr>
          <w:rFonts w:ascii="Arial" w:hAnsi="Arial" w:cs="Arial"/>
        </w:rPr>
      </w:pPr>
    </w:p>
    <w:p w14:paraId="0A872789" w14:textId="77777777" w:rsidR="00027D53" w:rsidRPr="003171A2" w:rsidRDefault="00027D53" w:rsidP="00027D53">
      <w:pPr>
        <w:rPr>
          <w:rFonts w:ascii="Arial" w:hAnsi="Arial" w:cs="Arial"/>
        </w:rPr>
      </w:pPr>
    </w:p>
    <w:p w14:paraId="7E0457C8" w14:textId="77777777" w:rsidR="00027D53" w:rsidRPr="003171A2" w:rsidRDefault="00027D53" w:rsidP="00027D53">
      <w:pPr>
        <w:rPr>
          <w:rFonts w:ascii="Arial" w:hAnsi="Arial" w:cs="Arial"/>
        </w:rPr>
      </w:pPr>
    </w:p>
    <w:p w14:paraId="07A88986" w14:textId="77777777" w:rsidR="00027D53" w:rsidRPr="003171A2" w:rsidRDefault="00027D53" w:rsidP="00027D53">
      <w:pPr>
        <w:rPr>
          <w:rFonts w:ascii="Arial" w:hAnsi="Arial" w:cs="Arial"/>
        </w:rPr>
      </w:pPr>
    </w:p>
    <w:p w14:paraId="67B08283" w14:textId="77777777" w:rsidR="00027D53" w:rsidRPr="003171A2" w:rsidRDefault="00027D53" w:rsidP="00027D53">
      <w:pPr>
        <w:rPr>
          <w:rFonts w:ascii="Arial" w:hAnsi="Arial" w:cs="Arial"/>
        </w:rPr>
      </w:pPr>
    </w:p>
    <w:p w14:paraId="798BDB90" w14:textId="77777777" w:rsidR="00027D53" w:rsidRPr="003171A2" w:rsidRDefault="00027D53" w:rsidP="00027D53">
      <w:pPr>
        <w:spacing w:line="480" w:lineRule="auto"/>
        <w:rPr>
          <w:rFonts w:ascii="Arial" w:hAnsi="Arial" w:cs="Arial"/>
          <w:b/>
        </w:rPr>
      </w:pPr>
      <w:r w:rsidRPr="003171A2">
        <w:rPr>
          <w:rFonts w:ascii="Arial" w:hAnsi="Arial" w:cs="Arial"/>
          <w:b/>
        </w:rPr>
        <w:t>Schlussfolgerung:</w:t>
      </w:r>
    </w:p>
    <w:p w14:paraId="05732CCF" w14:textId="77777777" w:rsidR="00027D53" w:rsidRPr="003171A2" w:rsidRDefault="00027D53" w:rsidP="00027D53">
      <w:pPr>
        <w:spacing w:line="480" w:lineRule="auto"/>
        <w:rPr>
          <w:rFonts w:ascii="Arial" w:hAnsi="Arial" w:cs="Arial"/>
        </w:rPr>
      </w:pPr>
      <w:r w:rsidRPr="003171A2">
        <w:rPr>
          <w:rFonts w:ascii="Arial" w:hAnsi="Arial" w:cs="Arial"/>
        </w:rPr>
        <w:t>Da die Färbung</w:t>
      </w:r>
      <w:r>
        <w:rPr>
          <w:rFonts w:ascii="Arial" w:hAnsi="Arial" w:cs="Arial"/>
        </w:rPr>
        <w:t>en gewandert sind, müssen die</w:t>
      </w:r>
      <w:r w:rsidRPr="003171A2">
        <w:rPr>
          <w:rFonts w:ascii="Arial" w:hAnsi="Arial" w:cs="Arial"/>
        </w:rPr>
        <w:t xml:space="preserve"> Salz</w:t>
      </w:r>
      <w:r>
        <w:rPr>
          <w:rFonts w:ascii="Arial" w:hAnsi="Arial" w:cs="Arial"/>
        </w:rPr>
        <w:t>e</w:t>
      </w:r>
      <w:r w:rsidRPr="003171A2">
        <w:rPr>
          <w:rFonts w:ascii="Arial" w:hAnsi="Arial" w:cs="Arial"/>
        </w:rPr>
        <w:t xml:space="preserve"> Teilchen besitzen, die</w:t>
      </w:r>
      <w:r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b/>
          <w:bCs/>
          <w:i/>
          <w:sz w:val="28"/>
        </w:rPr>
        <w:t>geladen und frei beweglich sind.</w:t>
      </w:r>
    </w:p>
    <w:p w14:paraId="2E8AC0AA" w14:textId="77777777" w:rsidR="00027D53" w:rsidRPr="003171A2" w:rsidRDefault="00027D53" w:rsidP="00027D53">
      <w:pPr>
        <w:spacing w:before="240"/>
        <w:rPr>
          <w:rFonts w:ascii="Arial" w:hAnsi="Arial" w:cs="Arial"/>
        </w:rPr>
      </w:pPr>
      <w:r w:rsidRPr="003171A2">
        <w:rPr>
          <w:rFonts w:ascii="Arial" w:hAnsi="Arial" w:cs="Arial"/>
        </w:rPr>
        <w:t>Arbeitsauftrag:</w:t>
      </w:r>
    </w:p>
    <w:p w14:paraId="1C0E0DD4" w14:textId="77777777" w:rsidR="00027D53" w:rsidRPr="007F570D" w:rsidRDefault="00027D53" w:rsidP="00027D53">
      <w:pPr>
        <w:spacing w:before="240"/>
        <w:rPr>
          <w:rFonts w:ascii="Arial" w:hAnsi="Arial" w:cs="Arial"/>
        </w:rPr>
      </w:pPr>
      <w:r w:rsidRPr="007F570D">
        <w:rPr>
          <w:rFonts w:ascii="Arial" w:hAnsi="Arial" w:cs="Arial"/>
        </w:rPr>
        <w:t xml:space="preserve">Notiere die Schlussfolgerung, die man aus dem Versuch ziehen kann. </w:t>
      </w:r>
    </w:p>
    <w:p w14:paraId="62355036" w14:textId="77777777" w:rsidR="00027D53" w:rsidRDefault="00027D53" w:rsidP="00027D5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32530B6C" w14:textId="77777777" w:rsidR="00027D53" w:rsidRDefault="00027D53" w:rsidP="00027D53">
      <w:pPr>
        <w:rPr>
          <w:rFonts w:ascii="Arial" w:hAnsi="Arial" w:cs="Arial"/>
          <w:i/>
          <w:sz w:val="20"/>
        </w:rPr>
      </w:pPr>
    </w:p>
    <w:p w14:paraId="36EA05FA" w14:textId="77777777" w:rsidR="00027D53" w:rsidRDefault="00027D53" w:rsidP="00027D53">
      <w:pPr>
        <w:rPr>
          <w:rFonts w:ascii="Arial" w:hAnsi="Arial" w:cs="Arial"/>
          <w:i/>
          <w:sz w:val="20"/>
        </w:rPr>
      </w:pPr>
    </w:p>
    <w:p w14:paraId="4AF41632" w14:textId="77777777" w:rsidR="00027D53" w:rsidRDefault="00027D53" w:rsidP="00027D53">
      <w:pPr>
        <w:rPr>
          <w:rFonts w:ascii="Arial" w:hAnsi="Arial" w:cs="Arial"/>
          <w:i/>
          <w:sz w:val="20"/>
        </w:rPr>
      </w:pPr>
    </w:p>
    <w:p w14:paraId="110455DB" w14:textId="77777777" w:rsidR="00027D53" w:rsidRDefault="00027D53" w:rsidP="00027D53">
      <w:pPr>
        <w:rPr>
          <w:rFonts w:ascii="Arial" w:hAnsi="Arial" w:cs="Arial"/>
          <w:i/>
          <w:sz w:val="20"/>
        </w:rPr>
      </w:pPr>
    </w:p>
    <w:p w14:paraId="6E5E764B" w14:textId="77777777" w:rsidR="00027D53" w:rsidRPr="00574086" w:rsidRDefault="00027D53" w:rsidP="00027D53">
      <w:pPr>
        <w:rPr>
          <w:rFonts w:ascii="Arial" w:hAnsi="Arial" w:cs="Arial"/>
          <w:b/>
        </w:rPr>
      </w:pPr>
      <w:r w:rsidRPr="00574086">
        <w:rPr>
          <w:rFonts w:ascii="Arial" w:hAnsi="Arial" w:cs="Arial"/>
          <w:b/>
        </w:rPr>
        <w:lastRenderedPageBreak/>
        <w:t>Definiere folge</w:t>
      </w:r>
      <w:r>
        <w:rPr>
          <w:rFonts w:ascii="Arial" w:hAnsi="Arial" w:cs="Arial"/>
          <w:b/>
        </w:rPr>
        <w:t>nde Begriffe mit eigenen Worten!</w:t>
      </w:r>
    </w:p>
    <w:p w14:paraId="38ECFCE1" w14:textId="77777777" w:rsidR="00027D53" w:rsidRPr="00574086" w:rsidRDefault="00027D53" w:rsidP="00027D53">
      <w:pPr>
        <w:spacing w:line="480" w:lineRule="auto"/>
        <w:rPr>
          <w:rFonts w:ascii="Arial" w:hAnsi="Arial" w:cs="Arial"/>
        </w:rPr>
      </w:pPr>
      <w:r w:rsidRPr="00574086">
        <w:rPr>
          <w:rFonts w:ascii="Arial" w:hAnsi="Arial" w:cs="Arial"/>
        </w:rPr>
        <w:t>Ionen:</w:t>
      </w:r>
      <w:r>
        <w:rPr>
          <w:rFonts w:ascii="Arial" w:hAnsi="Arial" w:cs="Arial"/>
        </w:rPr>
        <w:t xml:space="preserve"> </w:t>
      </w:r>
      <w:r w:rsidRPr="00574086">
        <w:rPr>
          <w:rFonts w:ascii="Arial" w:hAnsi="Arial" w:cs="Arial"/>
          <w:i/>
          <w:sz w:val="28"/>
        </w:rPr>
        <w:t>Ionen sind positiv oder negativ geladene Teilchen</w:t>
      </w:r>
      <w:r>
        <w:rPr>
          <w:rFonts w:ascii="Arial" w:hAnsi="Arial" w:cs="Arial"/>
          <w:i/>
          <w:sz w:val="28"/>
        </w:rPr>
        <w:t>.</w:t>
      </w:r>
    </w:p>
    <w:p w14:paraId="76AE1149" w14:textId="77777777" w:rsidR="00027D53" w:rsidRPr="00574086" w:rsidRDefault="00027D53" w:rsidP="00027D53">
      <w:pPr>
        <w:spacing w:line="480" w:lineRule="auto"/>
        <w:rPr>
          <w:rFonts w:ascii="Arial" w:hAnsi="Arial" w:cs="Arial"/>
        </w:rPr>
      </w:pPr>
      <w:r w:rsidRPr="00574086">
        <w:rPr>
          <w:rFonts w:ascii="Arial" w:hAnsi="Arial" w:cs="Arial"/>
        </w:rPr>
        <w:t>Kationen:</w:t>
      </w:r>
      <w:r>
        <w:rPr>
          <w:rFonts w:ascii="Arial" w:hAnsi="Arial" w:cs="Arial"/>
        </w:rPr>
        <w:t xml:space="preserve"> </w:t>
      </w:r>
      <w:r w:rsidRPr="00574086">
        <w:rPr>
          <w:rFonts w:ascii="Arial" w:hAnsi="Arial" w:cs="Arial"/>
          <w:i/>
          <w:sz w:val="28"/>
        </w:rPr>
        <w:t>Kationen sind positiv geladene Teilchen. (Sie heißen Kationen, weil sie sich immer zum Minuspol (Kathode) bewegen.)</w:t>
      </w:r>
    </w:p>
    <w:p w14:paraId="0EDA1DA6" w14:textId="77777777" w:rsidR="00027D53" w:rsidRPr="00574086" w:rsidRDefault="00027D53" w:rsidP="00027D53">
      <w:pPr>
        <w:spacing w:line="480" w:lineRule="auto"/>
        <w:rPr>
          <w:rFonts w:ascii="Arial" w:hAnsi="Arial" w:cs="Arial"/>
        </w:rPr>
      </w:pPr>
      <w:r w:rsidRPr="00574086">
        <w:rPr>
          <w:rFonts w:ascii="Arial" w:hAnsi="Arial" w:cs="Arial"/>
        </w:rPr>
        <w:t>Anionen:</w:t>
      </w:r>
      <w:r>
        <w:rPr>
          <w:rFonts w:ascii="Arial" w:hAnsi="Arial" w:cs="Arial"/>
        </w:rPr>
        <w:t xml:space="preserve"> </w:t>
      </w:r>
      <w:r w:rsidRPr="00574086">
        <w:rPr>
          <w:rFonts w:ascii="Arial" w:hAnsi="Arial" w:cs="Arial"/>
          <w:i/>
          <w:sz w:val="28"/>
        </w:rPr>
        <w:t>Anionen sind negativ geladene Teilchen. (Sie heißen Anionen, weil sie sich immer zum Pluspol (Anode) bewegen.)</w:t>
      </w:r>
    </w:p>
    <w:p w14:paraId="60B03428" w14:textId="77777777" w:rsidR="00027D53" w:rsidRPr="00693F34" w:rsidRDefault="00027D53" w:rsidP="00027D53">
      <w:pPr>
        <w:spacing w:line="480" w:lineRule="auto"/>
        <w:rPr>
          <w:rFonts w:ascii="Arial" w:hAnsi="Arial" w:cs="Arial"/>
        </w:rPr>
      </w:pPr>
      <w:r w:rsidRPr="00574086">
        <w:rPr>
          <w:rFonts w:ascii="Arial" w:hAnsi="Arial" w:cs="Arial"/>
        </w:rPr>
        <w:t>Ionenverbindungen:</w:t>
      </w:r>
      <w:r>
        <w:rPr>
          <w:rFonts w:ascii="Arial" w:hAnsi="Arial" w:cs="Arial"/>
        </w:rPr>
        <w:t xml:space="preserve"> </w:t>
      </w:r>
      <w:r w:rsidRPr="00574086">
        <w:rPr>
          <w:rFonts w:ascii="Arial" w:hAnsi="Arial" w:cs="Arial"/>
          <w:i/>
          <w:sz w:val="28"/>
        </w:rPr>
        <w:t>Ionenverbindungen sind Verbindungen aus Kation und Anion (wie z.B. Salze)</w:t>
      </w:r>
      <w:r>
        <w:rPr>
          <w:rFonts w:ascii="Arial" w:hAnsi="Arial" w:cs="Arial"/>
          <w:i/>
          <w:sz w:val="28"/>
        </w:rPr>
        <w:t>.</w:t>
      </w:r>
    </w:p>
    <w:p w14:paraId="62CDCDFA" w14:textId="77777777" w:rsidR="00027D53" w:rsidRDefault="00027D53" w:rsidP="00027D53"/>
    <w:p w14:paraId="0C63DBCC" w14:textId="77777777" w:rsidR="00027D53" w:rsidRDefault="00027D53"/>
    <w:p w14:paraId="6DF3CAC4" w14:textId="77777777" w:rsidR="00027D53" w:rsidRDefault="00027D53"/>
    <w:p w14:paraId="3CB6C11B" w14:textId="77777777" w:rsidR="00027D53" w:rsidRDefault="00027D53"/>
    <w:p w14:paraId="4A1B050C" w14:textId="77777777" w:rsidR="00027D53" w:rsidRDefault="00027D53"/>
    <w:sectPr w:rsidR="00027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61C"/>
    <w:multiLevelType w:val="hybridMultilevel"/>
    <w:tmpl w:val="2DF2E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3"/>
    <w:rsid w:val="00027D53"/>
    <w:rsid w:val="00072D2F"/>
    <w:rsid w:val="000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99BC"/>
  <w15:chartTrackingRefBased/>
  <w15:docId w15:val="{046CA5D8-6C2E-4FBF-94C6-8BD25BC3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7D53"/>
    <w:pPr>
      <w:spacing w:after="0" w:line="240" w:lineRule="auto"/>
      <w:ind w:left="720"/>
      <w:contextualSpacing/>
    </w:pPr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Gard</dc:creator>
  <cp:keywords/>
  <dc:description/>
  <cp:lastModifiedBy>Luca Gard</cp:lastModifiedBy>
  <cp:revision>1</cp:revision>
  <dcterms:created xsi:type="dcterms:W3CDTF">2020-04-22T07:16:00Z</dcterms:created>
  <dcterms:modified xsi:type="dcterms:W3CDTF">2020-04-22T07:24:00Z</dcterms:modified>
</cp:coreProperties>
</file>